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sz w:val="32"/>
          <w:szCs w:val="32"/>
        </w:rPr>
      </w:pPr>
      <w:r>
        <w:rPr>
          <w:rFonts w:hint="eastAsia" w:ascii="宋体" w:hAnsi="宋体" w:eastAsia="宋体" w:cs="宋体"/>
          <w:sz w:val="32"/>
          <w:szCs w:val="32"/>
        </w:rPr>
        <w:t>天津市</w:t>
      </w:r>
      <w:r>
        <w:rPr>
          <w:rFonts w:hint="eastAsia" w:ascii="宋体" w:hAnsi="宋体" w:eastAsia="宋体" w:cs="宋体"/>
          <w:sz w:val="32"/>
          <w:szCs w:val="32"/>
          <w:lang w:val="en-US" w:eastAsia="zh-CN"/>
        </w:rPr>
        <w:t>滨海新区中塘镇综合便民服务中心</w:t>
      </w:r>
      <w:r>
        <w:rPr>
          <w:rFonts w:hint="eastAsia" w:ascii="宋体" w:hAnsi="宋体" w:eastAsia="宋体" w:cs="宋体"/>
          <w:sz w:val="32"/>
          <w:szCs w:val="32"/>
        </w:rPr>
        <w:t>关于对</w:t>
      </w:r>
      <w:r>
        <w:rPr>
          <w:rFonts w:hint="eastAsia" w:ascii="宋体" w:hAnsi="宋体" w:eastAsia="宋体" w:cs="宋体"/>
          <w:sz w:val="32"/>
          <w:szCs w:val="32"/>
          <w:lang w:val="en-US" w:eastAsia="zh-CN"/>
        </w:rPr>
        <w:t>天津恒聚源泰橡塑制品有限公司</w:t>
      </w:r>
      <w:r>
        <w:rPr>
          <w:rFonts w:hint="eastAsia" w:ascii="宋体" w:hAnsi="宋体" w:eastAsia="宋体" w:cs="宋体"/>
          <w:color w:val="000000"/>
          <w:kern w:val="0"/>
          <w:sz w:val="32"/>
          <w:szCs w:val="32"/>
          <w:lang w:val="en-US" w:eastAsia="zh-CN" w:bidi="ar"/>
        </w:rPr>
        <w:t>恒聚源泰绝缘手套生产项目</w:t>
      </w:r>
      <w:r>
        <w:rPr>
          <w:rFonts w:hint="eastAsia" w:ascii="宋体" w:hAnsi="宋体" w:eastAsia="宋体" w:cs="宋体"/>
          <w:sz w:val="32"/>
          <w:szCs w:val="32"/>
        </w:rPr>
        <w:t>环境影响报告表</w:t>
      </w:r>
      <w:r>
        <w:rPr>
          <w:rFonts w:ascii="宋体" w:hAnsi="宋体" w:eastAsia="宋体" w:cs="Helvetica"/>
          <w:color w:val="000000"/>
          <w:kern w:val="36"/>
          <w:sz w:val="32"/>
          <w:szCs w:val="32"/>
        </w:rPr>
        <w:t>拟作出审批决定的公示</w:t>
      </w:r>
    </w:p>
    <w:p>
      <w:pPr>
        <w:widowControl/>
        <w:spacing w:before="100" w:beforeAutospacing="1" w:after="100" w:afterAutospacing="1" w:line="480" w:lineRule="atLeast"/>
        <w:ind w:firstLine="645"/>
        <w:rPr>
          <w:rFonts w:hint="eastAsia" w:ascii="宋体" w:hAnsi="宋体" w:eastAsia="宋体" w:cs="宋体"/>
          <w:color w:val="4D4F53"/>
          <w:kern w:val="0"/>
          <w:sz w:val="27"/>
          <w:szCs w:val="27"/>
        </w:rPr>
      </w:pPr>
      <w:r>
        <w:rPr>
          <w:rFonts w:hint="eastAsia" w:ascii="仿宋" w:hAnsi="仿宋" w:eastAsia="仿宋" w:cs="宋体"/>
          <w:color w:val="4D4F53"/>
          <w:kern w:val="0"/>
          <w:sz w:val="32"/>
          <w:szCs w:val="32"/>
        </w:rPr>
        <w:t>根据建设项目环境影响评价审批程序的有关规定，经审议，我中心拟对以下建设项目环境影响报告表作出审批决定。为保证审批工作的严肃性和公正性，现将拟作出审批决定的建设项目环境影响报告表基本情况予以公示。</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听证权利告知：依据《中华人民共和国行政许可法》，自公示起五日内申请人、利害关系人可提出听证申请。</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公示期限：自本信息发布之日起</w:t>
      </w:r>
      <w:r>
        <w:rPr>
          <w:rFonts w:ascii="Times New Roman" w:hAnsi="Times New Roman" w:eastAsia="宋体" w:cs="Times New Roman"/>
          <w:color w:val="4D4F53"/>
          <w:kern w:val="0"/>
          <w:sz w:val="32"/>
          <w:szCs w:val="32"/>
        </w:rPr>
        <w:t>5</w:t>
      </w:r>
      <w:r>
        <w:rPr>
          <w:rFonts w:hint="eastAsia" w:ascii="仿宋" w:hAnsi="仿宋" w:eastAsia="仿宋" w:cs="宋体"/>
          <w:color w:val="4D4F53"/>
          <w:kern w:val="0"/>
          <w:sz w:val="32"/>
          <w:szCs w:val="32"/>
        </w:rPr>
        <w:t>个工作日。</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联系电话：</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传</w:t>
      </w:r>
      <w:r>
        <w:rPr>
          <w:rFonts w:hint="eastAsia" w:ascii="宋体" w:hAnsi="宋体" w:eastAsia="宋体" w:cs="宋体"/>
          <w:color w:val="4D4F53"/>
          <w:kern w:val="0"/>
          <w:sz w:val="32"/>
          <w:szCs w:val="32"/>
        </w:rPr>
        <w:t>  </w:t>
      </w:r>
      <w:r>
        <w:rPr>
          <w:rFonts w:hint="eastAsia" w:ascii="仿宋" w:hAnsi="仿宋" w:eastAsia="仿宋" w:cs="宋体"/>
          <w:color w:val="4D4F53"/>
          <w:kern w:val="0"/>
          <w:sz w:val="32"/>
          <w:szCs w:val="32"/>
        </w:rPr>
        <w:t>真：</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通讯地址：天津市滨海新区中塘镇综合便民服务中心</w:t>
      </w:r>
    </w:p>
    <w:tbl>
      <w:tblPr>
        <w:tblStyle w:val="5"/>
        <w:tblW w:w="9670" w:type="dxa"/>
        <w:tblInd w:w="-415" w:type="dxa"/>
        <w:tblLayout w:type="fixed"/>
        <w:tblCellMar>
          <w:top w:w="0" w:type="dxa"/>
          <w:left w:w="105" w:type="dxa"/>
          <w:bottom w:w="0" w:type="dxa"/>
          <w:right w:w="105" w:type="dxa"/>
        </w:tblCellMar>
      </w:tblPr>
      <w:tblGrid>
        <w:gridCol w:w="1105"/>
        <w:gridCol w:w="642"/>
        <w:gridCol w:w="643"/>
        <w:gridCol w:w="643"/>
        <w:gridCol w:w="1644"/>
        <w:gridCol w:w="2570"/>
        <w:gridCol w:w="1030"/>
        <w:gridCol w:w="1393"/>
      </w:tblGrid>
      <w:tr>
        <w:tblPrEx>
          <w:tblCellMar>
            <w:top w:w="0" w:type="dxa"/>
            <w:left w:w="105" w:type="dxa"/>
            <w:bottom w:w="0" w:type="dxa"/>
            <w:right w:w="105" w:type="dxa"/>
          </w:tblCellMar>
        </w:tblPrEx>
        <w:trPr>
          <w:trHeight w:val="1260" w:hRule="atLeast"/>
        </w:trPr>
        <w:tc>
          <w:tcPr>
            <w:tcW w:w="1105" w:type="dxa"/>
            <w:tcBorders>
              <w:top w:val="single" w:color="000000" w:sz="6" w:space="0"/>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建设项目名称</w:t>
            </w:r>
          </w:p>
        </w:tc>
        <w:tc>
          <w:tcPr>
            <w:tcW w:w="642"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建设单位名称</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建设地点</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环评文件编制单位名称</w:t>
            </w:r>
          </w:p>
        </w:tc>
        <w:tc>
          <w:tcPr>
            <w:tcW w:w="1644"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建设项目概况</w:t>
            </w:r>
          </w:p>
        </w:tc>
        <w:tc>
          <w:tcPr>
            <w:tcW w:w="257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主要环境影响和环境保护对策与措施</w:t>
            </w:r>
          </w:p>
        </w:tc>
        <w:tc>
          <w:tcPr>
            <w:tcW w:w="103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建设单位开展的公众参与情况</w:t>
            </w:r>
          </w:p>
        </w:tc>
        <w:tc>
          <w:tcPr>
            <w:tcW w:w="139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公示起止日期</w:t>
            </w:r>
          </w:p>
        </w:tc>
      </w:tr>
      <w:tr>
        <w:tblPrEx>
          <w:tblCellMar>
            <w:top w:w="0" w:type="dxa"/>
            <w:left w:w="105" w:type="dxa"/>
            <w:bottom w:w="0" w:type="dxa"/>
            <w:right w:w="105" w:type="dxa"/>
          </w:tblCellMar>
        </w:tblPrEx>
        <w:trPr>
          <w:trHeight w:val="1605" w:hRule="atLeast"/>
        </w:trPr>
        <w:tc>
          <w:tcPr>
            <w:tcW w:w="1105" w:type="dxa"/>
            <w:tcBorders>
              <w:top w:val="nil"/>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宋体" w:hAnsi="宋体" w:eastAsia="宋体" w:cs="宋体"/>
                <w:color w:val="000000"/>
                <w:kern w:val="0"/>
                <w:sz w:val="24"/>
                <w:szCs w:val="24"/>
                <w:lang w:val="en-US" w:eastAsia="zh-CN" w:bidi="ar"/>
              </w:rPr>
              <w:t>恒聚源泰绝缘手套生产项目</w:t>
            </w:r>
          </w:p>
        </w:tc>
        <w:tc>
          <w:tcPr>
            <w:tcW w:w="642"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宋体" w:hAnsi="宋体" w:eastAsia="宋体" w:cs="宋体"/>
                <w:sz w:val="24"/>
                <w:szCs w:val="24"/>
                <w:lang w:val="en-US" w:eastAsia="zh-CN"/>
              </w:rPr>
              <w:t>天津恒聚源泰橡塑制品有限公司</w:t>
            </w: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天津市滨海新区大港安港二路 </w:t>
            </w:r>
            <w:r>
              <w:rPr>
                <w:rFonts w:hint="default" w:ascii="Times New Roman" w:hAnsi="Times New Roman" w:eastAsia="宋体" w:cs="Times New Roman"/>
                <w:color w:val="000000"/>
                <w:kern w:val="0"/>
                <w:sz w:val="24"/>
                <w:szCs w:val="24"/>
                <w:lang w:val="en-US" w:eastAsia="zh-CN" w:bidi="ar"/>
              </w:rPr>
              <w:t xml:space="preserve">10 </w:t>
            </w:r>
            <w:r>
              <w:rPr>
                <w:rFonts w:hint="eastAsia" w:ascii="宋体" w:hAnsi="宋体" w:eastAsia="宋体" w:cs="宋体"/>
                <w:color w:val="000000"/>
                <w:kern w:val="0"/>
                <w:sz w:val="24"/>
                <w:szCs w:val="24"/>
                <w:lang w:val="en-US" w:eastAsia="zh-CN" w:bidi="ar"/>
              </w:rPr>
              <w:t>号</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 </w:t>
            </w:r>
          </w:p>
          <w:p>
            <w:pPr>
              <w:widowControl/>
              <w:spacing w:before="100" w:beforeAutospacing="1" w:after="100" w:afterAutospacing="1"/>
              <w:jc w:val="center"/>
              <w:rPr>
                <w:rFonts w:hint="eastAsia" w:ascii="仿宋" w:hAnsi="仿宋" w:eastAsia="仿宋" w:cs="仿宋"/>
                <w:kern w:val="0"/>
                <w:sz w:val="24"/>
                <w:szCs w:val="24"/>
              </w:rPr>
            </w:pP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both"/>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天津众峰环保科技有限公司</w:t>
            </w:r>
          </w:p>
        </w:tc>
        <w:tc>
          <w:tcPr>
            <w:tcW w:w="1644"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ind w:firstLine="560" w:firstLineChars="200"/>
              <w:jc w:val="left"/>
              <w:rPr>
                <w:rFonts w:hint="default" w:ascii="仿宋" w:hAnsi="仿宋" w:eastAsia="仿宋" w:cs="仿宋"/>
                <w:sz w:val="32"/>
                <w:szCs w:val="32"/>
                <w:lang w:val="en-US"/>
              </w:rPr>
            </w:pPr>
            <w:r>
              <w:rPr>
                <w:rStyle w:val="10"/>
                <w:rFonts w:hint="eastAsia" w:ascii="宋体" w:hAnsi="宋体" w:eastAsia="宋体" w:cs="宋体"/>
                <w:sz w:val="28"/>
                <w:szCs w:val="28"/>
              </w:rPr>
              <w:t>一、</w:t>
            </w:r>
            <w:r>
              <w:rPr>
                <w:rStyle w:val="10"/>
                <w:rFonts w:hint="eastAsia" w:ascii="仿宋" w:hAnsi="仿宋" w:eastAsia="仿宋" w:cs="仿宋"/>
                <w:b w:val="0"/>
                <w:bCs w:val="0"/>
                <w:sz w:val="32"/>
                <w:szCs w:val="32"/>
                <w:lang w:val="en-US"/>
              </w:rPr>
              <w:t>天津恒聚源泰橡塑制品有限公司</w:t>
            </w:r>
            <w:r>
              <w:rPr>
                <w:rFonts w:hint="eastAsia" w:ascii="仿宋_GB2312" w:hAnsi="宋体" w:eastAsia="仿宋_GB2312" w:cs="宋体"/>
                <w:color w:val="000000"/>
                <w:kern w:val="0"/>
                <w:sz w:val="32"/>
                <w:szCs w:val="32"/>
                <w:lang w:bidi="ar"/>
              </w:rPr>
              <w:t>（以下简称“建设单位”），</w:t>
            </w:r>
            <w:r>
              <w:rPr>
                <w:rFonts w:hint="eastAsia" w:ascii="仿宋" w:hAnsi="仿宋" w:eastAsia="仿宋" w:cs="仿宋"/>
                <w:color w:val="000000"/>
                <w:kern w:val="0"/>
                <w:sz w:val="32"/>
                <w:szCs w:val="32"/>
                <w:lang w:val="en-US" w:eastAsia="zh-CN" w:bidi="ar"/>
              </w:rPr>
              <w:t>坐落于天津市滨海新区中塘镇安港一路 289 号，主要从事橡塑制品生产。现因厂房租赁合同即将到期无法续约，建设单位需整体搬迁至天津市滨海新区大港安港二路 10 号的部分现有厂房，利用原厂区内的生产设备、辅助设备和环保设备等，建设“恒聚源泰绝缘手套生产项目”。本项目拟投资 20万元，仅对新厂房内部进行局部改造（不涉及土建工程），设置配套送排风系统和冷却循环系统。本项目搬迁后，建设单位不再在原厂区有任何生产经营活动</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本项目投产后产品种类和规模保持不变，年生产绝缘手套20万双。环保投资12万，占总投资的60%，预计2023年1月投产。</w:t>
            </w:r>
          </w:p>
          <w:p>
            <w:pPr>
              <w:widowControl/>
              <w:ind w:firstLine="640" w:firstLineChars="200"/>
              <w:jc w:val="left"/>
              <w:rPr>
                <w:rFonts w:hint="eastAsia" w:ascii="仿宋_GB2312" w:hAnsi="仿宋" w:eastAsia="仿宋_GB2312" w:cs="仿宋"/>
                <w:color w:val="000000"/>
                <w:kern w:val="0"/>
                <w:sz w:val="32"/>
                <w:szCs w:val="32"/>
                <w:lang w:bidi="ar"/>
              </w:rPr>
            </w:pPr>
          </w:p>
          <w:p>
            <w:pPr>
              <w:widowControl/>
              <w:spacing w:before="100" w:beforeAutospacing="1" w:after="100" w:afterAutospacing="1"/>
              <w:jc w:val="center"/>
              <w:rPr>
                <w:rFonts w:hint="eastAsia" w:ascii="宋体" w:hAnsi="宋体" w:eastAsia="宋体" w:cs="宋体"/>
                <w:kern w:val="0"/>
                <w:sz w:val="24"/>
                <w:szCs w:val="24"/>
              </w:rPr>
            </w:pPr>
          </w:p>
        </w:tc>
        <w:tc>
          <w:tcPr>
            <w:tcW w:w="257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ind w:firstLine="480" w:firstLineChars="200"/>
              <w:textAlignment w:val="baseline"/>
              <w:rPr>
                <w:rStyle w:val="10"/>
                <w:rFonts w:hint="eastAsia" w:ascii="仿宋_GB2312" w:hAnsi="宋体" w:eastAsia="仿宋_GB2312"/>
                <w:sz w:val="32"/>
                <w:szCs w:val="32"/>
              </w:rPr>
            </w:pPr>
            <w:r>
              <w:rPr>
                <w:rFonts w:hint="eastAsia" w:ascii="宋体" w:hAnsi="宋体" w:eastAsia="宋体" w:cs="宋体"/>
                <w:sz w:val="24"/>
                <w:szCs w:val="24"/>
                <w:lang w:val="en-US" w:eastAsia="zh-CN"/>
              </w:rPr>
              <w:t>一、</w:t>
            </w:r>
            <w:r>
              <w:rPr>
                <w:rStyle w:val="10"/>
                <w:rFonts w:hint="eastAsia" w:ascii="仿宋_GB2312" w:hAnsi="宋体" w:eastAsia="仿宋_GB2312"/>
                <w:sz w:val="32"/>
                <w:szCs w:val="32"/>
              </w:rPr>
              <w:t>项目施工期间，你公司应重点做好以下工作：</w:t>
            </w:r>
          </w:p>
          <w:p>
            <w:pPr>
              <w:spacing w:line="360" w:lineRule="auto"/>
              <w:ind w:firstLine="566" w:firstLineChars="177"/>
              <w:textAlignment w:val="baseline"/>
              <w:rPr>
                <w:rStyle w:val="10"/>
                <w:rFonts w:hint="eastAsia" w:ascii="仿宋_GB2312" w:hAnsi="宋体" w:eastAsia="仿宋_GB2312"/>
                <w:sz w:val="32"/>
                <w:szCs w:val="32"/>
              </w:rPr>
            </w:pPr>
            <w:r>
              <w:rPr>
                <w:rStyle w:val="10"/>
                <w:rFonts w:hint="eastAsia" w:ascii="仿宋_GB2312" w:hAnsi="宋体" w:eastAsia="仿宋_GB2312"/>
                <w:sz w:val="32"/>
                <w:szCs w:val="32"/>
              </w:rPr>
              <w:t xml:space="preserve"> 严格执行《天津市大气污染防治条例》、《天津市建设工程文明施工管理规定》、《天津市环境噪声污染防治管理办法》等环保法规要求，合理安排施工时间，落实施工噪声、废气、废水、固废等各项污染防治措施，确保施工期不会对周边环境产生不良影响。</w:t>
            </w:r>
          </w:p>
          <w:p>
            <w:pPr>
              <w:ind w:firstLine="640" w:firstLineChars="200"/>
              <w:textAlignment w:val="baseline"/>
              <w:rPr>
                <w:rStyle w:val="10"/>
                <w:rFonts w:hint="eastAsia" w:ascii="仿宋_GB2312" w:hAnsi="宋体" w:eastAsia="仿宋_GB2312"/>
                <w:sz w:val="32"/>
                <w:szCs w:val="32"/>
              </w:rPr>
            </w:pPr>
            <w:r>
              <w:rPr>
                <w:rStyle w:val="10"/>
                <w:rFonts w:hint="eastAsia" w:ascii="仿宋_GB2312" w:hAnsi="宋体" w:eastAsia="仿宋_GB2312"/>
                <w:sz w:val="32"/>
                <w:szCs w:val="32"/>
                <w:lang w:val="en-US"/>
              </w:rPr>
              <w:t>二</w:t>
            </w:r>
            <w:r>
              <w:rPr>
                <w:rStyle w:val="10"/>
                <w:rFonts w:hint="eastAsia" w:ascii="仿宋_GB2312" w:hAnsi="宋体" w:eastAsia="仿宋_GB2312"/>
                <w:sz w:val="32"/>
                <w:szCs w:val="32"/>
              </w:rPr>
              <w:t>、项目运营期间，你公司应重点做好以下工作：</w:t>
            </w:r>
          </w:p>
          <w:p>
            <w:pPr>
              <w:keepNext w:val="0"/>
              <w:keepLines w:val="0"/>
              <w:widowControl/>
              <w:suppressLineNumbers w:val="0"/>
              <w:ind w:firstLine="640" w:firstLineChars="200"/>
              <w:jc w:val="left"/>
              <w:rPr>
                <w:rFonts w:hint="default" w:ascii="仿宋" w:hAnsi="仿宋" w:eastAsia="仿宋" w:cs="仿宋"/>
                <w:sz w:val="32"/>
                <w:szCs w:val="32"/>
                <w:lang w:val="en-US"/>
              </w:rPr>
            </w:pPr>
            <w:r>
              <w:rPr>
                <w:rStyle w:val="10"/>
                <w:rFonts w:hint="eastAsia" w:ascii="仿宋_GB2312" w:hAnsi="宋体" w:eastAsia="仿宋_GB2312"/>
                <w:sz w:val="32"/>
                <w:szCs w:val="32"/>
              </w:rPr>
              <w:t>1、</w:t>
            </w:r>
            <w:r>
              <w:rPr>
                <w:rStyle w:val="10"/>
                <w:rFonts w:hint="eastAsia" w:ascii="仿宋_GB2312" w:hAnsi="仿宋" w:eastAsia="仿宋_GB2312" w:cs="仿宋"/>
                <w:sz w:val="32"/>
                <w:szCs w:val="32"/>
              </w:rPr>
              <w:t>本项目</w:t>
            </w:r>
            <w:r>
              <w:rPr>
                <w:rFonts w:hint="eastAsia" w:ascii="仿宋" w:hAnsi="仿宋" w:eastAsia="仿宋" w:cs="仿宋"/>
                <w:color w:val="000000"/>
                <w:kern w:val="0"/>
                <w:sz w:val="32"/>
                <w:szCs w:val="32"/>
                <w:lang w:val="en-US" w:eastAsia="zh-CN" w:bidi="ar"/>
              </w:rPr>
              <w:t>外排废水仅为生活污水，经化粪池静置沉淀后进入市政污水管网，最终排入中塘工业区污水处理厂集中处理。确保不对周边环境产生影响。</w:t>
            </w:r>
          </w:p>
          <w:p>
            <w:pPr>
              <w:widowControl/>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_GB2312" w:hAnsi="仿宋" w:eastAsia="仿宋_GB2312" w:cs="仿宋"/>
                <w:color w:val="000000"/>
                <w:kern w:val="0"/>
                <w:sz w:val="32"/>
                <w:szCs w:val="32"/>
                <w:lang w:bidi="ar"/>
              </w:rPr>
            </w:pPr>
            <w:r>
              <w:rPr>
                <w:rStyle w:val="10"/>
                <w:rFonts w:hint="eastAsia" w:ascii="仿宋_GB2312" w:hAnsi="宋体" w:eastAsia="仿宋_GB2312"/>
                <w:sz w:val="32"/>
                <w:szCs w:val="32"/>
              </w:rPr>
              <w:t>2、</w:t>
            </w:r>
            <w:r>
              <w:rPr>
                <w:rStyle w:val="10"/>
                <w:rFonts w:hint="eastAsia" w:ascii="仿宋_GB2312" w:hAnsi="仿宋" w:eastAsia="仿宋_GB2312" w:cs="仿宋"/>
                <w:sz w:val="32"/>
                <w:szCs w:val="32"/>
              </w:rPr>
              <w:t>严格落实大气污染防治措施。</w:t>
            </w:r>
            <w:r>
              <w:rPr>
                <w:rFonts w:hint="eastAsia" w:ascii="仿宋" w:hAnsi="仿宋" w:eastAsia="仿宋" w:cs="仿宋"/>
                <w:color w:val="000000"/>
                <w:kern w:val="0"/>
                <w:sz w:val="32"/>
                <w:szCs w:val="32"/>
                <w:lang w:val="en-US" w:eastAsia="zh-CN" w:bidi="ar"/>
              </w:rPr>
              <w:t>本项目废气经负压式车间集气装置收集后，配料废气、投料废气、下料废气、密炼废气和下片压胶机的下片废气通过布袋除尘器处理后与密炼废气、塑炼废气、开炼废气、过滤废气、硫化废气和三辊压延机的下片废气一同进入 1 套“碱喷淋+干式过滤+活性炭吸附+脱附催化燃烧”装置处理，尾气由 1 根 18m 高的排气筒 P1达标排放。</w:t>
            </w:r>
            <w:r>
              <w:rPr>
                <w:rFonts w:hint="eastAsia" w:ascii="仿宋" w:hAnsi="仿宋" w:eastAsia="仿宋" w:cs="仿宋"/>
                <w:color w:val="auto"/>
                <w:sz w:val="32"/>
                <w:szCs w:val="32"/>
                <w:highlight w:val="none"/>
                <w:lang w:val="en-US" w:eastAsia="zh-CN"/>
              </w:rPr>
              <w:t>加强无组织废气排放收集效率，确保厂界废气污染物达标排放。</w:t>
            </w:r>
            <w:r>
              <w:rPr>
                <w:rFonts w:hint="eastAsia" w:ascii="仿宋_GB2312" w:hAnsi="仿宋" w:eastAsia="仿宋_GB2312" w:cs="仿宋"/>
                <w:color w:val="000000"/>
                <w:kern w:val="0"/>
                <w:sz w:val="32"/>
                <w:szCs w:val="32"/>
                <w:lang w:bidi="ar"/>
              </w:rPr>
              <w:t>建设单位须按照《天津市涉气工业污染源自动监控系统建设工作方案》文件相关内容要求执行。</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3、本项目实施后，根据天津市滨海新区生态环境局《关于</w:t>
            </w:r>
            <w:r>
              <w:rPr>
                <w:rStyle w:val="10"/>
                <w:rFonts w:hint="eastAsia" w:ascii="仿宋" w:hAnsi="仿宋" w:eastAsia="仿宋" w:cs="仿宋"/>
                <w:b w:val="0"/>
                <w:bCs w:val="0"/>
                <w:sz w:val="32"/>
                <w:szCs w:val="32"/>
                <w:lang w:val="en-US"/>
              </w:rPr>
              <w:t>天津恒聚源泰橡塑制品有限公司</w:t>
            </w:r>
            <w:r>
              <w:rPr>
                <w:rFonts w:hint="eastAsia" w:ascii="仿宋" w:hAnsi="仿宋" w:eastAsia="仿宋" w:cs="仿宋"/>
                <w:b w:val="0"/>
                <w:bCs w:val="0"/>
                <w:color w:val="000000"/>
                <w:kern w:val="0"/>
                <w:sz w:val="32"/>
                <w:szCs w:val="32"/>
                <w:lang w:val="en-US" w:eastAsia="zh-CN" w:bidi="ar"/>
              </w:rPr>
              <w:t>恒聚源泰绝缘手套生产项目</w:t>
            </w:r>
            <w:r>
              <w:rPr>
                <w:rFonts w:hint="eastAsia" w:ascii="仿宋_GB2312" w:hAnsi="仿宋" w:eastAsia="仿宋_GB2312" w:cs="仿宋"/>
                <w:color w:val="000000"/>
                <w:kern w:val="0"/>
                <w:sz w:val="32"/>
                <w:szCs w:val="32"/>
                <w:lang w:bidi="ar"/>
              </w:rPr>
              <w:t>有关主要污染物总量来源确认意见》，上述新增污染物总量指标均有来源。</w:t>
            </w:r>
          </w:p>
          <w:p>
            <w:pPr>
              <w:keepNext w:val="0"/>
              <w:keepLines w:val="0"/>
              <w:widowControl/>
              <w:suppressLineNumbers w:val="0"/>
              <w:ind w:firstLine="640" w:firstLineChars="200"/>
              <w:jc w:val="left"/>
              <w:rPr>
                <w:rFonts w:hint="eastAsia" w:ascii="仿宋" w:hAnsi="仿宋" w:eastAsia="仿宋" w:cs="仿宋"/>
                <w:sz w:val="32"/>
                <w:szCs w:val="32"/>
              </w:rPr>
            </w:pPr>
            <w:r>
              <w:rPr>
                <w:rStyle w:val="10"/>
                <w:rFonts w:hint="eastAsia" w:ascii="仿宋_GB2312" w:eastAsia="仿宋_GB2312"/>
                <w:sz w:val="32"/>
                <w:szCs w:val="32"/>
              </w:rPr>
              <w:t>4、</w:t>
            </w:r>
            <w:r>
              <w:rPr>
                <w:rStyle w:val="10"/>
                <w:rFonts w:hint="eastAsia" w:ascii="仿宋_GB2312" w:hAnsi="宋体" w:eastAsia="仿宋_GB2312"/>
                <w:sz w:val="32"/>
                <w:szCs w:val="32"/>
              </w:rPr>
              <w:t>强化噪声污染防治措施。</w:t>
            </w:r>
            <w:r>
              <w:rPr>
                <w:rFonts w:hint="eastAsia" w:ascii="仿宋" w:hAnsi="仿宋" w:eastAsia="仿宋" w:cs="仿宋"/>
                <w:sz w:val="32"/>
                <w:szCs w:val="32"/>
              </w:rPr>
              <w:t>采取</w:t>
            </w:r>
            <w:r>
              <w:rPr>
                <w:rFonts w:hint="eastAsia" w:ascii="仿宋" w:hAnsi="仿宋" w:eastAsia="仿宋" w:cs="仿宋"/>
                <w:sz w:val="32"/>
                <w:szCs w:val="32"/>
                <w:lang w:val="en-US" w:eastAsia="zh-CN"/>
              </w:rPr>
              <w:t>合理布局、 墙体隔声、设置软管和隔声间</w:t>
            </w:r>
            <w:r>
              <w:rPr>
                <w:rFonts w:hint="eastAsia" w:ascii="仿宋" w:hAnsi="仿宋" w:eastAsia="仿宋" w:cs="仿宋"/>
                <w:sz w:val="32"/>
                <w:szCs w:val="32"/>
              </w:rPr>
              <w:t>等措施，确保厂界噪声达标。</w:t>
            </w:r>
          </w:p>
          <w:p>
            <w:pPr>
              <w:keepNext w:val="0"/>
              <w:keepLines w:val="0"/>
              <w:widowControl/>
              <w:suppressLineNumbers w:val="0"/>
              <w:ind w:firstLine="640" w:firstLineChars="200"/>
              <w:jc w:val="left"/>
              <w:rPr>
                <w:rStyle w:val="10"/>
                <w:rFonts w:hint="eastAsia" w:ascii="仿宋_GB2312" w:hAnsi="宋体" w:eastAsia="仿宋_GB2312"/>
                <w:sz w:val="32"/>
                <w:szCs w:val="32"/>
              </w:rPr>
            </w:pPr>
            <w:r>
              <w:rPr>
                <w:rStyle w:val="10"/>
                <w:rFonts w:hint="eastAsia" w:ascii="仿宋_GB2312" w:hAnsi="宋体" w:eastAsia="仿宋_GB2312"/>
                <w:sz w:val="32"/>
                <w:szCs w:val="32"/>
              </w:rPr>
              <w:t>5、做好各类固体废物的收集、贮存、运输和处置，做到资源化、减量化、无害化。</w:t>
            </w:r>
            <w:r>
              <w:rPr>
                <w:rFonts w:hint="eastAsia" w:ascii="仿宋" w:hAnsi="仿宋" w:eastAsia="仿宋" w:cs="仿宋"/>
                <w:color w:val="000000"/>
                <w:kern w:val="0"/>
                <w:sz w:val="32"/>
                <w:szCs w:val="32"/>
                <w:lang w:val="en-US" w:eastAsia="zh-CN" w:bidi="ar"/>
              </w:rPr>
              <w:t>一般工业固废废边角料、不合格品、废包装材料、废金属丝滤网等统一收集后交由物资回收部门回收利用；危险废物废机油、废液压油、废油桶、废含油棉纱、废容器桶、沾染废物、收集尘、废滤袋、废过滤棉、废活性炭和废催化剂等暂存于危废暂存间后由有资质的单位处置，碱喷淋废液由有资质单位清运处置；生活垃圾由城管委定期清运。</w:t>
            </w:r>
            <w:r>
              <w:rPr>
                <w:rStyle w:val="10"/>
                <w:rFonts w:hint="eastAsia" w:ascii="仿宋_GB2312" w:hAnsi="宋体" w:eastAsia="仿宋_GB2312"/>
                <w:sz w:val="32"/>
                <w:szCs w:val="32"/>
              </w:rPr>
              <w:t>确保不会对周边环境产生二次污染。</w:t>
            </w:r>
          </w:p>
          <w:p>
            <w:pPr>
              <w:keepNext w:val="0"/>
              <w:keepLines w:val="0"/>
              <w:widowControl/>
              <w:suppressLineNumbers w:val="0"/>
              <w:ind w:firstLine="640" w:firstLineChars="200"/>
              <w:jc w:val="left"/>
              <w:rPr>
                <w:rStyle w:val="10"/>
                <w:rFonts w:hint="eastAsia" w:ascii="仿宋_GB2312" w:hAnsi="宋体" w:eastAsia="仿宋_GB2312"/>
                <w:sz w:val="32"/>
                <w:szCs w:val="32"/>
              </w:rPr>
            </w:pPr>
            <w:r>
              <w:rPr>
                <w:rStyle w:val="10"/>
                <w:rFonts w:hint="eastAsia" w:ascii="仿宋_GB2312" w:hAnsi="仿宋_GB2312" w:eastAsia="仿宋_GB2312"/>
                <w:sz w:val="32"/>
                <w:szCs w:val="32"/>
              </w:rPr>
              <w:t>6、</w:t>
            </w:r>
            <w:r>
              <w:rPr>
                <w:rStyle w:val="10"/>
                <w:rFonts w:hint="eastAsia" w:ascii="仿宋_GB2312" w:hAnsi="宋体" w:eastAsia="仿宋_GB2312"/>
                <w:color w:val="000000"/>
                <w:kern w:val="0"/>
                <w:sz w:val="32"/>
                <w:szCs w:val="32"/>
              </w:rPr>
              <w:t>项目主要风险物质</w:t>
            </w:r>
            <w:r>
              <w:rPr>
                <w:rFonts w:hint="eastAsia" w:ascii="仿宋_GB2312" w:hAnsi="宋体" w:eastAsia="仿宋_GB2312" w:cs="宋体"/>
                <w:color w:val="000000"/>
                <w:kern w:val="0"/>
                <w:sz w:val="32"/>
                <w:szCs w:val="32"/>
                <w:lang w:bidi="ar"/>
              </w:rPr>
              <w:t>为</w:t>
            </w:r>
            <w:r>
              <w:rPr>
                <w:rFonts w:hint="eastAsia" w:ascii="仿宋" w:hAnsi="仿宋" w:eastAsia="仿宋" w:cs="仿宋"/>
                <w:color w:val="000000"/>
                <w:kern w:val="0"/>
                <w:sz w:val="32"/>
                <w:szCs w:val="32"/>
                <w:lang w:val="en-US" w:eastAsia="zh-CN" w:bidi="ar"/>
              </w:rPr>
              <w:t>硫磺</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促进剂DM、促进剂 M、硬脂酸锌、硬脂酸、二辛酯、机油和液压油</w:t>
            </w:r>
            <w:r>
              <w:rPr>
                <w:rFonts w:hint="eastAsia" w:ascii="仿宋_GB2312" w:hAnsi="仿宋" w:eastAsia="仿宋_GB2312" w:cs="仿宋"/>
                <w:color w:val="000000"/>
                <w:kern w:val="0"/>
                <w:sz w:val="32"/>
                <w:szCs w:val="32"/>
                <w:lang w:bidi="ar"/>
              </w:rPr>
              <w:t>等</w:t>
            </w:r>
            <w:r>
              <w:rPr>
                <w:rFonts w:hint="eastAsia" w:ascii="仿宋_GB2312" w:hAnsi="宋体" w:eastAsia="仿宋_GB2312" w:cs="宋体"/>
                <w:color w:val="000000"/>
                <w:kern w:val="0"/>
                <w:sz w:val="32"/>
                <w:szCs w:val="32"/>
                <w:lang w:bidi="ar"/>
              </w:rPr>
              <w:t>风险物质</w:t>
            </w:r>
            <w:r>
              <w:rPr>
                <w:rStyle w:val="10"/>
                <w:rFonts w:hint="eastAsia" w:ascii="仿宋_GB2312" w:hAnsi="宋体" w:eastAsia="仿宋_GB2312"/>
                <w:color w:val="000000"/>
                <w:kern w:val="0"/>
                <w:sz w:val="32"/>
                <w:szCs w:val="32"/>
              </w:rPr>
              <w:t>在</w:t>
            </w:r>
            <w:r>
              <w:rPr>
                <w:rFonts w:hint="eastAsia" w:ascii="仿宋_GB2312" w:hAnsi="宋体" w:eastAsia="仿宋_GB2312" w:cs="宋体"/>
                <w:color w:val="000000"/>
                <w:kern w:val="0"/>
                <w:sz w:val="32"/>
                <w:szCs w:val="32"/>
                <w:lang w:bidi="ar"/>
              </w:rPr>
              <w:t>运输、使用、储存过程中，管理不当导致的泄漏、火灾、中毒等伴生/次生风险事故</w:t>
            </w:r>
            <w:r>
              <w:rPr>
                <w:rStyle w:val="10"/>
                <w:rFonts w:hint="eastAsia" w:ascii="仿宋_GB2312" w:hAnsi="宋体" w:eastAsia="仿宋_GB2312"/>
                <w:color w:val="000000"/>
                <w:kern w:val="0"/>
                <w:sz w:val="32"/>
                <w:szCs w:val="32"/>
              </w:rPr>
              <w:t>。</w:t>
            </w:r>
            <w:r>
              <w:rPr>
                <w:rStyle w:val="10"/>
                <w:rFonts w:hint="eastAsia" w:ascii="仿宋_GB2312" w:hAnsi="宋体" w:eastAsia="仿宋_GB2312"/>
                <w:sz w:val="32"/>
                <w:szCs w:val="32"/>
              </w:rPr>
              <w:t>严格落实报告提出的风险事故的防范、减缓等措施，加强对环境风险的防治工作，强化管理、制定应急预案，防止发生环境事故和次生环境事故。</w:t>
            </w:r>
          </w:p>
          <w:p>
            <w:pPr>
              <w:ind w:firstLine="640" w:firstLineChars="200"/>
              <w:textAlignment w:val="baseline"/>
              <w:rPr>
                <w:rStyle w:val="10"/>
                <w:rFonts w:hint="eastAsia" w:ascii="仿宋_GB2312" w:hAnsi="宋体" w:eastAsia="仿宋_GB2312"/>
                <w:sz w:val="32"/>
                <w:szCs w:val="32"/>
              </w:rPr>
            </w:pPr>
            <w:r>
              <w:rPr>
                <w:rStyle w:val="10"/>
                <w:rFonts w:hint="eastAsia" w:ascii="仿宋_GB2312" w:hAnsi="宋体" w:eastAsia="仿宋_GB2312"/>
                <w:sz w:val="32"/>
                <w:szCs w:val="32"/>
                <w:lang w:val="en-US"/>
              </w:rPr>
              <w:t>7</w:t>
            </w:r>
            <w:r>
              <w:rPr>
                <w:rStyle w:val="10"/>
                <w:rFonts w:hint="eastAsia" w:ascii="仿宋_GB2312" w:hAnsi="宋体" w:eastAsia="仿宋_GB2312"/>
                <w:sz w:val="32"/>
                <w:szCs w:val="32"/>
              </w:rPr>
              <w:t>、按照相关技术要求做好排污口规范化建设，项目排污口规范化设置应与主体工程同时进行。按照相关规定设置规范的采样点，悬挂符合要求的标识牌。</w:t>
            </w:r>
          </w:p>
          <w:p>
            <w:pPr>
              <w:ind w:firstLine="640" w:firstLineChars="200"/>
              <w:textAlignment w:val="baseline"/>
              <w:rPr>
                <w:rStyle w:val="10"/>
                <w:rFonts w:hint="eastAsia" w:ascii="仿宋_GB2312" w:hAnsi="宋体" w:eastAsia="仿宋_GB2312"/>
                <w:sz w:val="32"/>
                <w:szCs w:val="32"/>
              </w:rPr>
            </w:pPr>
            <w:r>
              <w:rPr>
                <w:rStyle w:val="10"/>
                <w:rFonts w:hint="eastAsia" w:ascii="仿宋_GB2312" w:hAnsi="宋体" w:eastAsia="仿宋_GB2312"/>
                <w:sz w:val="32"/>
                <w:szCs w:val="32"/>
                <w:lang w:val="en-US"/>
              </w:rPr>
              <w:t>8</w:t>
            </w:r>
            <w:r>
              <w:rPr>
                <w:rStyle w:val="10"/>
                <w:rFonts w:hint="eastAsia" w:ascii="仿宋_GB2312" w:hAnsi="宋体" w:eastAsia="仿宋_GB2312"/>
                <w:sz w:val="32"/>
                <w:szCs w:val="32"/>
              </w:rPr>
              <w:t>、你单位应在启动生产设施或者在实际排污之前按照法律法规要求做好排污许可管理工作。</w:t>
            </w:r>
          </w:p>
          <w:p>
            <w:pPr>
              <w:widowControl/>
              <w:spacing w:before="100" w:beforeAutospacing="1" w:after="100" w:afterAutospacing="1"/>
              <w:jc w:val="center"/>
              <w:rPr>
                <w:rFonts w:hint="eastAsia" w:ascii="仿宋" w:hAnsi="仿宋" w:eastAsia="仿宋" w:cs="仿宋"/>
                <w:kern w:val="0"/>
                <w:sz w:val="24"/>
                <w:szCs w:val="24"/>
              </w:rPr>
            </w:pPr>
          </w:p>
        </w:tc>
        <w:tc>
          <w:tcPr>
            <w:tcW w:w="103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9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r>
              <w:rPr>
                <w:rFonts w:hint="eastAsia" w:ascii="仿宋" w:hAnsi="仿宋" w:eastAsia="仿宋" w:cs="仿宋"/>
                <w:kern w:val="0"/>
                <w:sz w:val="24"/>
                <w:szCs w:val="24"/>
              </w:rPr>
              <w:t>-</w:t>
            </w:r>
          </w:p>
          <w:p>
            <w:pPr>
              <w:widowControl/>
              <w:spacing w:before="100" w:beforeAutospacing="1" w:after="100" w:afterAutospacing="1"/>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12.1</w:t>
            </w:r>
            <w:bookmarkStart w:id="0" w:name="_GoBack"/>
            <w:bookmarkEnd w:id="0"/>
          </w:p>
        </w:tc>
      </w:tr>
    </w:tbl>
    <w:p>
      <w:pPr>
        <w:widowControl/>
        <w:spacing w:before="100" w:beforeAutospacing="1" w:after="100" w:afterAutospacing="1" w:line="480" w:lineRule="atLeast"/>
        <w:rPr>
          <w:rFonts w:cs="宋体" w:asciiTheme="majorEastAsia" w:hAnsiTheme="majorEastAsia" w:eastAsiaTheme="majorEastAsia"/>
          <w:color w:val="4D4F53"/>
          <w:kern w:val="0"/>
          <w:sz w:val="28"/>
          <w:szCs w:val="28"/>
        </w:rPr>
      </w:pPr>
      <w:r>
        <w:rPr>
          <w:rFonts w:hint="eastAsia" w:ascii="仿宋" w:hAnsi="仿宋" w:eastAsia="仿宋" w:cs="仿宋"/>
          <w:color w:val="4D4F53"/>
          <w:kern w:val="0"/>
          <w:sz w:val="24"/>
          <w:szCs w:val="24"/>
        </w:rPr>
        <w:t> </w:t>
      </w:r>
    </w:p>
    <w:p>
      <w:pPr>
        <w:widowControl/>
        <w:spacing w:before="100" w:beforeAutospacing="1" w:after="100" w:afterAutospacing="1" w:line="480" w:lineRule="atLeast"/>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公示期限内，公众可以通过电话和信函的方式提出对该建设项目环境影响报告表审批的意见和建议。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ZTA4YWJiYTRlMWYwNGMyNTM5ZmM0NTU0NWFhMWYifQ=="/>
  </w:docVars>
  <w:rsids>
    <w:rsidRoot w:val="005E5C15"/>
    <w:rsid w:val="00096C7D"/>
    <w:rsid w:val="003F6434"/>
    <w:rsid w:val="00494BB5"/>
    <w:rsid w:val="005E5C15"/>
    <w:rsid w:val="008F11E6"/>
    <w:rsid w:val="092E4D51"/>
    <w:rsid w:val="0ACF21BB"/>
    <w:rsid w:val="121757CC"/>
    <w:rsid w:val="1F087167"/>
    <w:rsid w:val="25D96EC1"/>
    <w:rsid w:val="4DA912CE"/>
    <w:rsid w:val="506A47C0"/>
    <w:rsid w:val="508A2C9A"/>
    <w:rsid w:val="56A85C27"/>
    <w:rsid w:val="5B446707"/>
    <w:rsid w:val="60CB719E"/>
    <w:rsid w:val="622019C2"/>
    <w:rsid w:val="631C15A0"/>
    <w:rsid w:val="75743862"/>
    <w:rsid w:val="79262AAB"/>
    <w:rsid w:val="7DB140B2"/>
    <w:rsid w:val="7DC6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pacing w:line="360" w:lineRule="auto"/>
      <w:ind w:left="0" w:leftChars="0" w:right="0" w:rightChars="0"/>
    </w:pPr>
    <w:rPr>
      <w:rFonts w:ascii="Times New Roman" w:hAnsi="Times New Roman"/>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1 Char"/>
    <w:basedOn w:val="6"/>
    <w:link w:val="3"/>
    <w:qFormat/>
    <w:uiPriority w:val="9"/>
    <w:rPr>
      <w:rFonts w:ascii="宋体" w:hAnsi="宋体" w:eastAsia="宋体" w:cs="宋体"/>
      <w:b/>
      <w:bCs/>
      <w:kern w:val="36"/>
      <w:sz w:val="48"/>
      <w:szCs w:val="48"/>
    </w:rPr>
  </w:style>
  <w:style w:type="character" w:customStyle="1" w:styleId="9">
    <w:name w:val="15"/>
    <w:basedOn w:val="6"/>
    <w:qFormat/>
    <w:uiPriority w:val="0"/>
    <w:rPr>
      <w:rFonts w:hint="default" w:ascii="Times New Roman" w:hAnsi="Times New Roman" w:cs="Times New Roman"/>
    </w:rPr>
  </w:style>
  <w:style w:type="character" w:customStyle="1" w:styleId="10">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1938</Words>
  <Characters>2012</Characters>
  <Lines>12</Lines>
  <Paragraphs>3</Paragraphs>
  <TotalTime>1</TotalTime>
  <ScaleCrop>false</ScaleCrop>
  <LinksUpToDate>false</LinksUpToDate>
  <CharactersWithSpaces>2043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2021-05-07T08:08:00Z</dcterms:created>
  <dc:creator>ndy</dc:creator>
  <cp:lastModifiedBy>Administrator</cp:lastModifiedBy>
  <cp:lastPrinted>2022-07-18T03:43:00Z</cp:lastPrinted>
  <dcterms:modified xsi:type="dcterms:W3CDTF">2022-11-25T03:34:58Z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9367407209CA4F65910B314F012F2EAE</vt:lpwstr>
  </property>
</Properties>
</file>